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66" w:rsidRPr="00413B07" w:rsidRDefault="00265E66" w:rsidP="00265E6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bookmarkStart w:id="0" w:name="_GoBack"/>
      <w:bookmarkEnd w:id="0"/>
      <w:r w:rsidRPr="00413B07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n-GB"/>
        </w:rPr>
        <w:t>Group name</w:t>
      </w:r>
      <w:r w:rsidRPr="00413B07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: ……………………………………………………………...</w:t>
      </w:r>
    </w:p>
    <w:p w:rsidR="00265E66" w:rsidRPr="00413B07" w:rsidRDefault="00265E66" w:rsidP="00265E6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</w:p>
    <w:p w:rsidR="00265E66" w:rsidRDefault="00265E66" w:rsidP="00265E6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 w:rsidRPr="00413B07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n-GB"/>
        </w:rPr>
        <w:t>Authorised petty cash amount</w:t>
      </w:r>
      <w:r w:rsidRPr="00413B07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: ……………………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…….</w:t>
      </w:r>
      <w:r w:rsidRPr="00413B07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……….</w:t>
      </w:r>
    </w:p>
    <w:p w:rsidR="00E51181" w:rsidRDefault="00E51181" w:rsidP="00265E6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</w:p>
    <w:p w:rsidR="00E51181" w:rsidRDefault="00E51181" w:rsidP="00265E6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 w:rsidRPr="00E51181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n-GB"/>
        </w:rPr>
        <w:t>Agreed maximum group account balance</w:t>
      </w:r>
      <w:proofErr w:type="gramStart"/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:...............................</w:t>
      </w:r>
      <w:proofErr w:type="gramEnd"/>
    </w:p>
    <w:p w:rsidR="00265E66" w:rsidRDefault="00265E66" w:rsidP="00265E6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</w:p>
    <w:p w:rsidR="00265E66" w:rsidRPr="00413B07" w:rsidRDefault="00265E66" w:rsidP="00265E6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 w:rsidRPr="00413B07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 </w:t>
      </w:r>
    </w:p>
    <w:p w:rsidR="004C1CF5" w:rsidRDefault="005D018B" w:rsidP="00265E66">
      <w:pPr>
        <w:shd w:val="clear" w:color="auto" w:fill="FFFFFF"/>
        <w:spacing w:after="0" w:line="240" w:lineRule="auto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Your group is an integral part of St Peter’s Church; we all share the same value</w:t>
      </w:r>
      <w:r w:rsidR="004C1CF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s and purposes.  Together, but in many different ways, we are</w:t>
      </w: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‘Growing in love for God, each other and the world’.   </w:t>
      </w:r>
    </w:p>
    <w:p w:rsidR="004C1CF5" w:rsidRDefault="004C1CF5" w:rsidP="00265E66">
      <w:pPr>
        <w:shd w:val="clear" w:color="auto" w:fill="FFFFFF"/>
        <w:spacing w:after="0" w:line="240" w:lineRule="auto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:rsidR="00265E66" w:rsidRPr="00413B07" w:rsidRDefault="00265E66" w:rsidP="00265E6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 w:rsidRPr="00413B0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These financial guidelines are drawn up on the basis of sound financial management for the good and protection of all within the church community. </w:t>
      </w:r>
    </w:p>
    <w:p w:rsidR="00265E66" w:rsidRDefault="00265E66" w:rsidP="00265E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C1CF5" w:rsidRPr="007E4FA0" w:rsidRDefault="007E4FA0" w:rsidP="00265E66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u w:val="single"/>
          <w:lang w:eastAsia="en-GB"/>
        </w:rPr>
      </w:pPr>
      <w:r w:rsidRPr="007E4FA0">
        <w:rPr>
          <w:rFonts w:eastAsia="Times New Roman" w:cstheme="minorHAnsi"/>
          <w:i/>
          <w:color w:val="000000"/>
          <w:sz w:val="24"/>
          <w:szCs w:val="24"/>
          <w:u w:val="single"/>
          <w:lang w:eastAsia="en-GB"/>
        </w:rPr>
        <w:t>G</w:t>
      </w:r>
      <w:r w:rsidR="004C1CF5" w:rsidRPr="007E4FA0">
        <w:rPr>
          <w:rFonts w:eastAsia="Times New Roman" w:cstheme="minorHAnsi"/>
          <w:i/>
          <w:color w:val="000000"/>
          <w:sz w:val="24"/>
          <w:szCs w:val="24"/>
          <w:u w:val="single"/>
          <w:lang w:eastAsia="en-GB"/>
        </w:rPr>
        <w:t>roup accounts</w:t>
      </w:r>
      <w:r w:rsidRPr="007E4FA0">
        <w:rPr>
          <w:rFonts w:eastAsia="Times New Roman" w:cstheme="minorHAnsi"/>
          <w:i/>
          <w:color w:val="000000"/>
          <w:sz w:val="24"/>
          <w:szCs w:val="24"/>
          <w:u w:val="single"/>
          <w:lang w:eastAsia="en-GB"/>
        </w:rPr>
        <w:t xml:space="preserve"> and</w:t>
      </w:r>
      <w:r w:rsidR="004C1CF5" w:rsidRPr="007E4FA0">
        <w:rPr>
          <w:rFonts w:eastAsia="Times New Roman" w:cstheme="minorHAnsi"/>
          <w:i/>
          <w:color w:val="000000"/>
          <w:sz w:val="24"/>
          <w:szCs w:val="24"/>
          <w:u w:val="single"/>
          <w:lang w:eastAsia="en-GB"/>
        </w:rPr>
        <w:t xml:space="preserve"> the main Church accounts?</w:t>
      </w:r>
    </w:p>
    <w:p w:rsidR="004C1CF5" w:rsidRPr="004C1CF5" w:rsidRDefault="004C1CF5" w:rsidP="00A44C2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The group accounts are part of the main church accounts and the</w:t>
      </w:r>
      <w:r w:rsidR="00825C0E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Church Treasurer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will consolidate </w:t>
      </w:r>
      <w:r w:rsidR="007E4FA0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the group accounts into the C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hurch account</w:t>
      </w:r>
      <w:r w:rsidR="007E4FA0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s</w:t>
      </w:r>
      <w:r w:rsidR="004C6A7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which run from 1</w:t>
      </w:r>
      <w:r w:rsidR="004C6A7F" w:rsidRPr="004C6A7F">
        <w:rPr>
          <w:rFonts w:eastAsia="Times New Roman" w:cstheme="minorHAnsi"/>
          <w:i/>
          <w:iCs/>
          <w:color w:val="000000"/>
          <w:sz w:val="24"/>
          <w:szCs w:val="24"/>
          <w:vertAlign w:val="superscript"/>
          <w:lang w:eastAsia="en-GB"/>
        </w:rPr>
        <w:t>st</w:t>
      </w:r>
      <w:r w:rsidR="004C6A7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January – 31</w:t>
      </w:r>
      <w:r w:rsidR="004C6A7F" w:rsidRPr="004C6A7F">
        <w:rPr>
          <w:rFonts w:eastAsia="Times New Roman" w:cstheme="minorHAnsi"/>
          <w:i/>
          <w:iCs/>
          <w:color w:val="000000"/>
          <w:sz w:val="24"/>
          <w:szCs w:val="24"/>
          <w:vertAlign w:val="superscript"/>
          <w:lang w:eastAsia="en-GB"/>
        </w:rPr>
        <w:t>st</w:t>
      </w:r>
      <w:r w:rsidR="004C6A7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December</w:t>
      </w:r>
      <w:r w:rsidR="007E4FA0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.</w:t>
      </w:r>
    </w:p>
    <w:p w:rsidR="00265E66" w:rsidRPr="00A44C2F" w:rsidRDefault="00265E66" w:rsidP="00A44C2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44C2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Itemised </w:t>
      </w:r>
      <w:r w:rsidR="004C1CF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group </w:t>
      </w:r>
      <w:r w:rsidRPr="00A44C2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accounts need to be maintained for all income and expenditure items</w:t>
      </w:r>
      <w:r w:rsidR="004C1CF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(in a book or excel sheet)</w:t>
      </w:r>
      <w:r w:rsidRPr="00A44C2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.  These accounts w</w:t>
      </w:r>
      <w:r w:rsidR="00825C0E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ill need to be provided to the Church T</w:t>
      </w:r>
      <w:r w:rsidRPr="00A44C2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reasurer annually</w:t>
      </w:r>
      <w:r w:rsidR="004C6A7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in early January</w:t>
      </w:r>
      <w:r w:rsidRPr="00A44C2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, in time for completion of the St Peter’s Church end of year report.</w:t>
      </w:r>
      <w:r w:rsidR="004C1CF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 </w:t>
      </w:r>
    </w:p>
    <w:p w:rsidR="000E277B" w:rsidRPr="00A44C2F" w:rsidRDefault="000E277B" w:rsidP="00A44C2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13B07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Excess balances </w:t>
      </w:r>
      <w:r w:rsidR="005D018B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should not be held in the group’s</w:t>
      </w:r>
      <w:r w:rsidRPr="00413B07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bank accounts but should be transferred to the main Chu</w:t>
      </w:r>
      <w:r w:rsidR="001D1584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rch account</w:t>
      </w:r>
      <w:r w:rsidRPr="00413B07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.</w:t>
      </w:r>
      <w:r w:rsidR="004C1CF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 </w:t>
      </w:r>
      <w:r w:rsidR="001D1584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This amount should be agreed to suit the running requirements of each group, say 2-3 weeks expenditure.  </w:t>
      </w:r>
      <w:r w:rsidR="004C1CF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This transfer of money enables the church to pay bills such as heating, lighting and upkeep of buildings</w:t>
      </w:r>
      <w:r w:rsidR="007E4FA0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.  It may also be used for starting up other valuable </w:t>
      </w:r>
      <w:proofErr w:type="spellStart"/>
      <w:r w:rsidR="007E4FA0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missional</w:t>
      </w:r>
      <w:proofErr w:type="spellEnd"/>
      <w:r w:rsidR="007E4FA0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work.</w:t>
      </w:r>
    </w:p>
    <w:p w:rsidR="000E277B" w:rsidRPr="00A44C2F" w:rsidRDefault="000E277B" w:rsidP="00A44C2F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C1CF5" w:rsidRDefault="004C1CF5" w:rsidP="00265E6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n-GB"/>
        </w:rPr>
        <w:t>Signatories of the group bank account</w:t>
      </w:r>
    </w:p>
    <w:p w:rsidR="004C1CF5" w:rsidRPr="004C1CF5" w:rsidRDefault="007E4FA0" w:rsidP="004C1CF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There will be three signatories (any two are required to write a cheque):</w:t>
      </w:r>
    </w:p>
    <w:p w:rsidR="004C1CF5" w:rsidRPr="004C1CF5" w:rsidRDefault="004C1CF5" w:rsidP="004C1C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 w:rsidRPr="004C1CF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One </w:t>
      </w:r>
      <w:r w:rsidR="004C6A7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designated person from the group – the group’s treasurer</w:t>
      </w:r>
    </w:p>
    <w:p w:rsidR="004C1CF5" w:rsidRPr="004C1CF5" w:rsidRDefault="004C1CF5" w:rsidP="004C1C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 w:rsidRPr="004C1CF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One Church Warden</w:t>
      </w:r>
    </w:p>
    <w:p w:rsidR="004C1CF5" w:rsidRDefault="004C6A7F" w:rsidP="004C1C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Another person from the church not involved with the running of the group e.g. the Verger.</w:t>
      </w:r>
    </w:p>
    <w:p w:rsidR="004C6A7F" w:rsidRPr="004C6A7F" w:rsidRDefault="004C6A7F" w:rsidP="004C6A7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Wherever possible it is preferred that the group’s treasurer and the Church Warden sign.</w:t>
      </w:r>
    </w:p>
    <w:p w:rsidR="004C1CF5" w:rsidRDefault="004C1CF5" w:rsidP="00265E6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n-GB"/>
        </w:rPr>
      </w:pPr>
    </w:p>
    <w:p w:rsidR="00265E66" w:rsidRPr="00413B07" w:rsidRDefault="00265E66" w:rsidP="00265E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</w:pPr>
      <w:r w:rsidRPr="00413B07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n-GB"/>
        </w:rPr>
        <w:t>Income</w:t>
      </w:r>
    </w:p>
    <w:p w:rsidR="004C1CF5" w:rsidRPr="00A44C2F" w:rsidRDefault="004C1CF5" w:rsidP="004C1CF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44C2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Al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l income and expenditure</w:t>
      </w:r>
      <w:r w:rsidRPr="00A44C2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should be paid in and out of the group bank account.</w:t>
      </w:r>
    </w:p>
    <w:p w:rsidR="004C1CF5" w:rsidRPr="004C1CF5" w:rsidRDefault="00265E66" w:rsidP="00A44C2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44C2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Income received by the group</w:t>
      </w:r>
      <w:r w:rsidR="00D26278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(subs and tuck)</w:t>
      </w:r>
      <w:r w:rsidRPr="00A44C2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should be banked on a weekly basis. </w:t>
      </w:r>
    </w:p>
    <w:p w:rsidR="00265E66" w:rsidRPr="00E51181" w:rsidRDefault="00265E66" w:rsidP="00A44C2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44C2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A working petty cash float may be retained</w:t>
      </w:r>
      <w:r w:rsidR="00D26278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(say £40</w:t>
      </w:r>
      <w:r w:rsidR="004C1CF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)</w:t>
      </w:r>
      <w:r w:rsidRPr="00A44C2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and the excess weekly income banked.  If it is more convenient, money to be banked can be passed to the Verger for banking.</w:t>
      </w:r>
    </w:p>
    <w:p w:rsidR="00E51181" w:rsidRPr="00A44C2F" w:rsidRDefault="00E51181" w:rsidP="00A44C2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Counting of income received (subs and tuck) should always be done by two people not from the same family.  </w:t>
      </w:r>
    </w:p>
    <w:p w:rsidR="00265E66" w:rsidRPr="00413B07" w:rsidRDefault="00265E66" w:rsidP="00265E66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65E66" w:rsidRPr="00413B07" w:rsidRDefault="00265E66" w:rsidP="00265E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n-GB"/>
        </w:rPr>
        <w:t>Expenditure: minor weekly items</w:t>
      </w:r>
    </w:p>
    <w:p w:rsidR="007E4FA0" w:rsidRPr="007E4FA0" w:rsidRDefault="007E4FA0" w:rsidP="00A44C2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en-GB"/>
        </w:rPr>
      </w:pPr>
      <w:r w:rsidRPr="007E4FA0"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The usual way to purchase any item is with a </w:t>
      </w:r>
      <w:r w:rsidR="00825C0E"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personal </w:t>
      </w:r>
      <w:r w:rsidRPr="007E4FA0">
        <w:rPr>
          <w:rFonts w:eastAsia="Times New Roman" w:cstheme="minorHAnsi"/>
          <w:i/>
          <w:color w:val="000000"/>
          <w:sz w:val="24"/>
          <w:szCs w:val="24"/>
          <w:lang w:eastAsia="en-GB"/>
        </w:rPr>
        <w:t>card and be reimbursed.</w:t>
      </w:r>
    </w:p>
    <w:p w:rsidR="00265E66" w:rsidRPr="00A44C2F" w:rsidRDefault="00265E66" w:rsidP="00A44C2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E4FA0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lastRenderedPageBreak/>
        <w:t xml:space="preserve">The petty cash </w:t>
      </w:r>
      <w:r w:rsidRPr="007E4FA0">
        <w:rPr>
          <w:rFonts w:eastAsia="Times New Roman" w:cstheme="minorHAnsi"/>
          <w:i/>
          <w:color w:val="000000"/>
          <w:sz w:val="24"/>
          <w:szCs w:val="24"/>
          <w:lang w:eastAsia="en-GB"/>
        </w:rPr>
        <w:t>float can be used to reimburse receipts for minor items of weekly</w:t>
      </w:r>
      <w:r w:rsidRPr="00A44C2F"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 expenditure, should the balance allow.  Signed receipts for items reimbursed through petty cash need to be kept for recording in the end of year accounts.</w:t>
      </w:r>
    </w:p>
    <w:p w:rsidR="00265E66" w:rsidRPr="00A44C2F" w:rsidRDefault="00265E66" w:rsidP="00A44C2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44C2F">
        <w:rPr>
          <w:rFonts w:eastAsia="Times New Roman" w:cstheme="minorHAnsi"/>
          <w:i/>
          <w:color w:val="000000"/>
          <w:sz w:val="24"/>
          <w:szCs w:val="24"/>
          <w:lang w:eastAsia="en-GB"/>
        </w:rPr>
        <w:t>Minor items of weekly expenditure may also be reimbursed directly to an individual with a cheque from the group bank account by the group treasurer. Signed receipts for items reimbursed via cheque need to be kept for recording in the end of year accounts.</w:t>
      </w:r>
    </w:p>
    <w:p w:rsidR="00265E66" w:rsidRDefault="00265E66" w:rsidP="00265E66">
      <w:pPr>
        <w:shd w:val="clear" w:color="auto" w:fill="FFFFFF"/>
        <w:spacing w:after="0" w:line="240" w:lineRule="auto"/>
        <w:ind w:left="90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65E66" w:rsidRPr="00413B07" w:rsidRDefault="00265E66" w:rsidP="00265E6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n-GB"/>
        </w:rPr>
        <w:t>Expenditure: equipment/resources</w:t>
      </w:r>
      <w:r w:rsidR="001D1584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n-GB"/>
        </w:rPr>
        <w:t>/hiring in a service or activity/events and trips</w:t>
      </w:r>
      <w:r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n-GB"/>
        </w:rPr>
        <w:t xml:space="preserve"> etc</w:t>
      </w:r>
    </w:p>
    <w:p w:rsidR="00265E66" w:rsidRPr="00D26278" w:rsidRDefault="00265E66" w:rsidP="001D15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</w:pPr>
      <w:r w:rsidRPr="00A44C2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All </w:t>
      </w:r>
      <w:r w:rsidR="00625249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other expenditure (e.g. n</w:t>
      </w:r>
      <w:r w:rsidRPr="00A44C2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ew and replacement equipment, resources, activities booked) must be agreed by the Church Wardens/Finance Committee before</w:t>
      </w:r>
      <w:r w:rsidR="00625249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they are ordered and purchased</w:t>
      </w:r>
      <w:r w:rsidRPr="00A44C2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. Once agreed receipts/invoices should be forwarded to the group</w:t>
      </w:r>
      <w:r w:rsidR="001D1584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’s</w:t>
      </w:r>
      <w:r w:rsidRPr="00A44C2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treasurer for payment</w:t>
      </w:r>
      <w:r w:rsidR="001D1584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, or direct to the Church Treasurer if the amount is greater than that held in the group’s account</w:t>
      </w:r>
      <w:r w:rsidR="00D26278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.</w:t>
      </w:r>
    </w:p>
    <w:p w:rsidR="00D26278" w:rsidRDefault="00D26278" w:rsidP="001D15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As an integral part of its work in the community, the Church wants the group to flourish and will aim to approve any reasonable requests as long as funds allow.</w:t>
      </w:r>
    </w:p>
    <w:p w:rsidR="001D1584" w:rsidRPr="00D26278" w:rsidRDefault="001D1584" w:rsidP="001D15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en-GB"/>
        </w:rPr>
      </w:pPr>
      <w:r w:rsidRPr="00D26278">
        <w:rPr>
          <w:rFonts w:eastAsia="Times New Roman" w:cstheme="minorHAnsi"/>
          <w:i/>
          <w:color w:val="000000"/>
          <w:sz w:val="24"/>
          <w:szCs w:val="24"/>
          <w:lang w:eastAsia="en-GB"/>
        </w:rPr>
        <w:t>Additional charges should be made for field trips</w:t>
      </w:r>
      <w:r w:rsidR="00D26278" w:rsidRPr="00D26278">
        <w:rPr>
          <w:rFonts w:eastAsia="Times New Roman" w:cstheme="minorHAnsi"/>
          <w:i/>
          <w:color w:val="000000"/>
          <w:sz w:val="24"/>
          <w:szCs w:val="24"/>
          <w:lang w:eastAsia="en-GB"/>
        </w:rPr>
        <w:t>/outings</w:t>
      </w:r>
      <w:r w:rsidRPr="00D26278">
        <w:rPr>
          <w:rFonts w:eastAsia="Times New Roman" w:cstheme="minorHAnsi"/>
          <w:i/>
          <w:color w:val="000000"/>
          <w:sz w:val="24"/>
          <w:szCs w:val="24"/>
          <w:lang w:eastAsia="en-GB"/>
        </w:rPr>
        <w:t>, s</w:t>
      </w:r>
      <w:r w:rsidR="00D26278" w:rsidRPr="00D26278">
        <w:rPr>
          <w:rFonts w:eastAsia="Times New Roman" w:cstheme="minorHAnsi"/>
          <w:i/>
          <w:color w:val="000000"/>
          <w:sz w:val="24"/>
          <w:szCs w:val="24"/>
          <w:lang w:eastAsia="en-GB"/>
        </w:rPr>
        <w:t>uch as cinema etc. These should not be paid out of subs which are to cover the costs of running the group.</w:t>
      </w:r>
    </w:p>
    <w:p w:rsidR="000C0DA2" w:rsidRDefault="00843D74"/>
    <w:sectPr w:rsidR="000C0DA2" w:rsidSect="00314F9E">
      <w:headerReference w:type="default" r:id="rId9"/>
      <w:footerReference w:type="default" r:id="rId10"/>
      <w:pgSz w:w="11906" w:h="16838"/>
      <w:pgMar w:top="1440" w:right="1440" w:bottom="1440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ED" w:rsidRDefault="00C460ED" w:rsidP="000E277B">
      <w:pPr>
        <w:spacing w:after="0" w:line="240" w:lineRule="auto"/>
      </w:pPr>
      <w:r>
        <w:separator/>
      </w:r>
    </w:p>
  </w:endnote>
  <w:endnote w:type="continuationSeparator" w:id="0">
    <w:p w:rsidR="00C460ED" w:rsidRDefault="00C460ED" w:rsidP="000E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9E" w:rsidRDefault="000E277B" w:rsidP="00314F9E">
    <w:pPr>
      <w:pStyle w:val="Footer"/>
    </w:pPr>
    <w:r>
      <w:t>May 2012</w:t>
    </w:r>
    <w:r w:rsidR="00314F9E">
      <w:tab/>
    </w:r>
    <w:r w:rsidR="00314F9E">
      <w:tab/>
      <w:t>Financial procedures for groups Rev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ED" w:rsidRDefault="00C460ED" w:rsidP="000E277B">
      <w:pPr>
        <w:spacing w:after="0" w:line="240" w:lineRule="auto"/>
      </w:pPr>
      <w:r>
        <w:separator/>
      </w:r>
    </w:p>
  </w:footnote>
  <w:footnote w:type="continuationSeparator" w:id="0">
    <w:p w:rsidR="00C460ED" w:rsidRDefault="00C460ED" w:rsidP="000E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7B" w:rsidRPr="000E277B" w:rsidRDefault="00B623F8">
    <w:pPr>
      <w:pStyle w:val="Header"/>
      <w:rPr>
        <w:sz w:val="24"/>
        <w:szCs w:val="24"/>
        <w:u w:val="single"/>
      </w:rPr>
    </w:pPr>
    <w:r w:rsidRPr="00B623F8">
      <w:rPr>
        <w:sz w:val="24"/>
        <w:szCs w:val="24"/>
        <w:u w:val="single"/>
      </w:rPr>
      <w:t>St Peter’s Church financial guidelines for groups with a bank account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1820"/>
    <w:multiLevelType w:val="hybridMultilevel"/>
    <w:tmpl w:val="78B4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713B"/>
    <w:multiLevelType w:val="hybridMultilevel"/>
    <w:tmpl w:val="23C6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55F78"/>
    <w:multiLevelType w:val="hybridMultilevel"/>
    <w:tmpl w:val="A42A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72501"/>
    <w:multiLevelType w:val="multilevel"/>
    <w:tmpl w:val="C4A8F672"/>
    <w:lvl w:ilvl="0">
      <w:start w:val="1"/>
      <w:numFmt w:val="bullet"/>
      <w:lvlText w:val=""/>
      <w:lvlJc w:val="left"/>
      <w:pPr>
        <w:tabs>
          <w:tab w:val="num" w:pos="-2700"/>
        </w:tabs>
        <w:ind w:left="-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E66"/>
    <w:rsid w:val="000E277B"/>
    <w:rsid w:val="001D1584"/>
    <w:rsid w:val="00243AA1"/>
    <w:rsid w:val="00265E66"/>
    <w:rsid w:val="00314F9E"/>
    <w:rsid w:val="004833D8"/>
    <w:rsid w:val="004C1CF5"/>
    <w:rsid w:val="004C6A7F"/>
    <w:rsid w:val="005D018B"/>
    <w:rsid w:val="005D1B46"/>
    <w:rsid w:val="005E22BF"/>
    <w:rsid w:val="00625249"/>
    <w:rsid w:val="00683E80"/>
    <w:rsid w:val="00687D18"/>
    <w:rsid w:val="007E4FA0"/>
    <w:rsid w:val="00825C0E"/>
    <w:rsid w:val="00843D74"/>
    <w:rsid w:val="00915A7D"/>
    <w:rsid w:val="00995CBE"/>
    <w:rsid w:val="00A44C2F"/>
    <w:rsid w:val="00B623F8"/>
    <w:rsid w:val="00C460ED"/>
    <w:rsid w:val="00D26278"/>
    <w:rsid w:val="00E5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7B"/>
  </w:style>
  <w:style w:type="paragraph" w:styleId="Footer">
    <w:name w:val="footer"/>
    <w:basedOn w:val="Normal"/>
    <w:link w:val="FooterChar"/>
    <w:uiPriority w:val="99"/>
    <w:unhideWhenUsed/>
    <w:rsid w:val="000E2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7B"/>
  </w:style>
  <w:style w:type="paragraph" w:styleId="ListParagraph">
    <w:name w:val="List Paragraph"/>
    <w:basedOn w:val="Normal"/>
    <w:uiPriority w:val="34"/>
    <w:qFormat/>
    <w:rsid w:val="000E2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7B"/>
  </w:style>
  <w:style w:type="paragraph" w:styleId="Footer">
    <w:name w:val="footer"/>
    <w:basedOn w:val="Normal"/>
    <w:link w:val="FooterChar"/>
    <w:uiPriority w:val="99"/>
    <w:unhideWhenUsed/>
    <w:rsid w:val="000E2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7B"/>
  </w:style>
  <w:style w:type="paragraph" w:styleId="ListParagraph">
    <w:name w:val="List Paragraph"/>
    <w:basedOn w:val="Normal"/>
    <w:uiPriority w:val="34"/>
    <w:qFormat/>
    <w:rsid w:val="000E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7022D-AB5E-43DB-913C-B3CBC5A8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3025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Stpeters</dc:creator>
  <cp:lastModifiedBy>Stpeters</cp:lastModifiedBy>
  <cp:revision>4</cp:revision>
  <cp:lastPrinted>2012-05-24T14:02:00Z</cp:lastPrinted>
  <dcterms:created xsi:type="dcterms:W3CDTF">2012-05-24T13:59:00Z</dcterms:created>
  <dcterms:modified xsi:type="dcterms:W3CDTF">2012-05-28T12:54:00Z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1DzYJdXrGgvIsSVm5OI0sTJWPMzyjchcjzlM1ENfaPAg</vt:lpwstr>
  </property>
  <property fmtid="{D5CDD505-2E9C-101B-9397-08002B2CF9AE}" pid="4" name="Google.Documents.RevisionId">
    <vt:lpwstr>14269556389536619784</vt:lpwstr>
  </property>
  <property fmtid="{D5CDD505-2E9C-101B-9397-08002B2CF9AE}" pid="5" name="Google.Documents.PreviousRevisionId">
    <vt:lpwstr>02148916651576081308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